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Рабочая группа по формированию состава Общественного совета муниципального образования </w:t>
      </w:r>
      <w:r>
        <w:rPr>
          <w:rFonts w:ascii="Times New Roman" w:hAnsi="Times New Roman"/>
          <w:b w:val="1"/>
          <w:color w:val="000000"/>
          <w:sz w:val="28"/>
        </w:rPr>
        <w:t>городской округ Снежное Донецкой Народной Республики</w:t>
      </w:r>
      <w:r>
        <w:rPr>
          <w:rFonts w:ascii="Times New Roman" w:hAnsi="Times New Roman"/>
          <w:b w:val="1"/>
          <w:color w:val="000000"/>
          <w:sz w:val="28"/>
        </w:rPr>
        <w:t xml:space="preserve"> уведомляет о начале процедуры формирования состава Общественного совета муниципального образования городской округ </w:t>
      </w:r>
      <w:r>
        <w:rPr>
          <w:rFonts w:ascii="Times New Roman" w:hAnsi="Times New Roman"/>
          <w:b w:val="1"/>
          <w:color w:val="000000"/>
          <w:sz w:val="28"/>
        </w:rPr>
        <w:t>Снежное</w:t>
      </w:r>
      <w:r>
        <w:rPr>
          <w:rFonts w:ascii="Times New Roman" w:hAnsi="Times New Roman"/>
          <w:b w:val="1"/>
          <w:color w:val="000000"/>
          <w:sz w:val="28"/>
        </w:rPr>
        <w:t xml:space="preserve"> Донецкой Народной Республики (далее - Общественный совет) и проведении отбора кандидатов в состав Общественного совета муниципального образования городской округ </w:t>
      </w:r>
      <w:r>
        <w:rPr>
          <w:rFonts w:ascii="Times New Roman" w:hAnsi="Times New Roman"/>
          <w:b w:val="1"/>
          <w:color w:val="000000"/>
          <w:sz w:val="28"/>
        </w:rPr>
        <w:t>Снежное</w:t>
      </w:r>
      <w:r>
        <w:rPr>
          <w:rFonts w:ascii="Times New Roman" w:hAnsi="Times New Roman"/>
          <w:b w:val="1"/>
          <w:color w:val="000000"/>
          <w:sz w:val="28"/>
        </w:rPr>
        <w:t xml:space="preserve"> Донецкой Народной Республики.</w:t>
      </w:r>
    </w:p>
    <w:p w14:paraId="02000000">
      <w:pPr>
        <w:spacing w:after="0" w:line="240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03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Общественный совет формируется в соответствии с Положением об Общественном совете муниципального образования городской округ </w:t>
      </w:r>
      <w:r>
        <w:rPr>
          <w:rFonts w:ascii="Times New Roman" w:hAnsi="Times New Roman"/>
          <w:b w:val="0"/>
          <w:color w:val="000000"/>
          <w:sz w:val="28"/>
        </w:rPr>
        <w:t>Снежное</w:t>
      </w:r>
      <w:r>
        <w:rPr>
          <w:rFonts w:ascii="Times New Roman" w:hAnsi="Times New Roman"/>
          <w:b w:val="0"/>
          <w:color w:val="000000"/>
          <w:sz w:val="28"/>
        </w:rPr>
        <w:t xml:space="preserve"> Донецкой Народной Республики, утвержденным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instrText>HYPERLINK "https://donetsk.gosuslugi.ru/ofitsialno/dokumenty/dokumenty-all_1179.html"</w:instrTex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 xml:space="preserve">решением 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Снежнянского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 xml:space="preserve"> городского совета Донецкой Народной Республики от 2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3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.0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4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.2025 №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1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/51-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>216</w:t>
      </w:r>
      <w:r>
        <w:rPr>
          <w:rFonts w:ascii="Times New Roman" w:hAnsi="Times New Roman"/>
          <w:b w:val="0"/>
          <w:color w:val="000000"/>
          <w:sz w:val="28"/>
        </w:rPr>
        <w:t xml:space="preserve"> из числа кандидатов</w:t>
      </w:r>
      <w:r>
        <w:rPr>
          <w:rFonts w:ascii="Times New Roman" w:hAnsi="Times New Roman"/>
          <w:b w:val="0"/>
          <w:color w:val="000000"/>
          <w:sz w:val="28"/>
        </w:rPr>
        <w:t>-</w:t>
      </w:r>
      <w:r>
        <w:rPr>
          <w:rFonts w:ascii="Times New Roman" w:hAnsi="Times New Roman"/>
          <w:b w:val="0"/>
          <w:color w:val="000000"/>
          <w:sz w:val="28"/>
        </w:rPr>
        <w:t>самовыдвиженцев, а также кандидатов, выдвинутых в члены общественного совета от общественных и иных некоммерческих объединений, зарегистрированных на территории Донецкой Народной Республики и осуществляющих свою деятельность на</w:t>
      </w:r>
      <w:r>
        <w:rPr>
          <w:rFonts w:ascii="Times New Roman" w:hAnsi="Times New Roman"/>
          <w:b w:val="0"/>
          <w:color w:val="000000"/>
          <w:sz w:val="28"/>
        </w:rPr>
        <w:t xml:space="preserve"> территории городского округа</w:t>
      </w:r>
      <w:r>
        <w:rPr>
          <w:rFonts w:ascii="Times New Roman" w:hAnsi="Times New Roman"/>
          <w:b w:val="0"/>
          <w:color w:val="000000"/>
          <w:sz w:val="28"/>
        </w:rPr>
        <w:t xml:space="preserve"> Снежное, </w:t>
      </w:r>
      <w:r>
        <w:rPr>
          <w:rFonts w:ascii="Times New Roman" w:hAnsi="Times New Roman"/>
          <w:b w:val="0"/>
          <w:color w:val="000000"/>
          <w:sz w:val="28"/>
        </w:rPr>
        <w:t>целями которых являются</w:t>
      </w:r>
      <w:r>
        <w:rPr>
          <w:rFonts w:ascii="Times New Roman" w:hAnsi="Times New Roman"/>
          <w:b w:val="0"/>
          <w:color w:val="000000"/>
          <w:sz w:val="28"/>
        </w:rPr>
        <w:t xml:space="preserve"> представление и защита общественных интересов и (или) выполнение экспертной работы в сфере общественных отношений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целях повышения эффективности взаимодействия населения с органами местного самоуправления, поддержания общественного согласия при решении социальных и политических вопросов.</w:t>
      </w:r>
    </w:p>
    <w:p w14:paraId="04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Общественный совет является постоянно действующим совещательно-консультативным органом и не обладает правами юридического лица.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Срок полномочий членов общественного совета составляет три года и исчисляется со дня первого заседания общественного совета нового состава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5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Члены Общественного совета исполняют свои обязанности на общественных началах.</w:t>
      </w:r>
    </w:p>
    <w:p w14:paraId="06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Срок подачи документов: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мая</w:t>
      </w:r>
      <w:r>
        <w:rPr>
          <w:rFonts w:ascii="Times New Roman" w:hAnsi="Times New Roman"/>
          <w:b w:val="0"/>
          <w:color w:val="000000"/>
          <w:sz w:val="28"/>
        </w:rPr>
        <w:t xml:space="preserve"> 2025 года по 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июня</w:t>
      </w:r>
      <w:r>
        <w:rPr>
          <w:rFonts w:ascii="Times New Roman" w:hAnsi="Times New Roman"/>
          <w:b w:val="0"/>
          <w:color w:val="000000"/>
          <w:sz w:val="28"/>
        </w:rPr>
        <w:t xml:space="preserve"> 2025 года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ежедневно кроме нерабочих, выходных и праздничных дней, с 8:00 до 1</w:t>
      </w:r>
      <w:r>
        <w:rPr>
          <w:rFonts w:ascii="Times New Roman" w:hAnsi="Times New Roman"/>
          <w:b w:val="0"/>
          <w:color w:val="000000"/>
          <w:sz w:val="28"/>
        </w:rPr>
        <w:t>5</w:t>
      </w:r>
      <w:r>
        <w:rPr>
          <w:rFonts w:ascii="Times New Roman" w:hAnsi="Times New Roman"/>
          <w:b w:val="0"/>
          <w:color w:val="000000"/>
          <w:sz w:val="28"/>
        </w:rPr>
        <w:t>:00 часов.</w:t>
      </w:r>
    </w:p>
    <w:p w14:paraId="07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Заявления, полученные после истечения срока подачи заявлений, указанного в уведомлении о начале формирования состава Общественного совета и проведения отбора кандидатов в состав Общественного совета, не подлежат рассмотрению и не возвращаются заявителям.</w:t>
      </w:r>
    </w:p>
    <w:p w14:paraId="08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Адрес приема документов: </w:t>
      </w:r>
      <w:r>
        <w:rPr>
          <w:rFonts w:ascii="Times New Roman" w:hAnsi="Times New Roman"/>
          <w:b w:val="0"/>
          <w:color w:val="000000"/>
          <w:sz w:val="28"/>
        </w:rPr>
        <w:t>г.о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>Снежное</w:t>
      </w:r>
      <w:r>
        <w:rPr>
          <w:rFonts w:ascii="Times New Roman" w:hAnsi="Times New Roman"/>
          <w:b w:val="0"/>
          <w:color w:val="000000"/>
          <w:sz w:val="28"/>
        </w:rPr>
        <w:t xml:space="preserve">, г. </w:t>
      </w:r>
      <w:r>
        <w:rPr>
          <w:rFonts w:ascii="Times New Roman" w:hAnsi="Times New Roman"/>
          <w:b w:val="0"/>
          <w:color w:val="000000"/>
          <w:sz w:val="28"/>
        </w:rPr>
        <w:t>Снежное</w:t>
      </w:r>
      <w:r>
        <w:rPr>
          <w:rFonts w:ascii="Times New Roman" w:hAnsi="Times New Roman"/>
          <w:b w:val="0"/>
          <w:color w:val="000000"/>
          <w:sz w:val="28"/>
        </w:rPr>
        <w:t>, ул.</w:t>
      </w:r>
      <w:r>
        <w:rPr>
          <w:rFonts w:ascii="Times New Roman" w:hAnsi="Times New Roman"/>
          <w:b w:val="0"/>
          <w:color w:val="000000"/>
          <w:sz w:val="28"/>
        </w:rPr>
        <w:t xml:space="preserve"> Ленина,</w:t>
      </w:r>
      <w:r>
        <w:rPr>
          <w:rFonts w:ascii="Times New Roman" w:hAnsi="Times New Roman"/>
          <w:b w:val="0"/>
          <w:color w:val="000000"/>
          <w:sz w:val="28"/>
        </w:rPr>
        <w:t xml:space="preserve"> д. </w:t>
      </w:r>
      <w:r>
        <w:rPr>
          <w:rFonts w:ascii="Times New Roman" w:hAnsi="Times New Roman"/>
          <w:b w:val="0"/>
          <w:color w:val="000000"/>
          <w:sz w:val="28"/>
        </w:rPr>
        <w:t>39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каб</w:t>
      </w:r>
      <w:r>
        <w:rPr>
          <w:rFonts w:ascii="Times New Roman" w:hAnsi="Times New Roman"/>
          <w:b w:val="0"/>
          <w:color w:val="000000"/>
          <w:sz w:val="28"/>
        </w:rPr>
        <w:t>. 3</w:t>
      </w:r>
      <w:r>
        <w:rPr>
          <w:rFonts w:ascii="Times New Roman" w:hAnsi="Times New Roman"/>
          <w:b w:val="0"/>
          <w:color w:val="000000"/>
          <w:sz w:val="28"/>
        </w:rPr>
        <w:t>02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9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В качестве кандидата может быть выдвинут житель городского округа, имеющий заслуги перед городским округом, пользующийся авторитетом среди жителей округа, являющийся </w:t>
      </w:r>
      <w:r>
        <w:rPr>
          <w:rFonts w:ascii="Times New Roman" w:hAnsi="Times New Roman"/>
          <w:b w:val="0"/>
          <w:color w:val="000000"/>
          <w:sz w:val="28"/>
        </w:rPr>
        <w:t>граждан</w:t>
      </w:r>
      <w:r>
        <w:rPr>
          <w:rFonts w:ascii="Times New Roman" w:hAnsi="Times New Roman"/>
          <w:b w:val="0"/>
          <w:color w:val="000000"/>
          <w:sz w:val="28"/>
        </w:rPr>
        <w:t xml:space="preserve">ином </w:t>
      </w:r>
      <w:r>
        <w:rPr>
          <w:rFonts w:ascii="Times New Roman" w:hAnsi="Times New Roman"/>
          <w:b w:val="0"/>
          <w:color w:val="000000"/>
          <w:sz w:val="28"/>
        </w:rPr>
        <w:t>Российской Федерации, достигши</w:t>
      </w:r>
      <w:r>
        <w:rPr>
          <w:rFonts w:ascii="Times New Roman" w:hAnsi="Times New Roman"/>
          <w:b w:val="0"/>
          <w:color w:val="000000"/>
          <w:sz w:val="28"/>
        </w:rPr>
        <w:t>й</w:t>
      </w:r>
      <w:r>
        <w:rPr>
          <w:rFonts w:ascii="Times New Roman" w:hAnsi="Times New Roman"/>
          <w:b w:val="0"/>
          <w:color w:val="000000"/>
          <w:sz w:val="28"/>
        </w:rPr>
        <w:t xml:space="preserve"> 18 лет,</w:t>
      </w:r>
      <w:r>
        <w:rPr>
          <w:rFonts w:ascii="Times New Roman" w:hAnsi="Times New Roman"/>
          <w:b w:val="0"/>
          <w:color w:val="000000"/>
          <w:sz w:val="28"/>
        </w:rPr>
        <w:t xml:space="preserve"> зарегистрированный по месту жительства или месту пребывания на территории городского округа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Снежное</w:t>
      </w:r>
      <w:r>
        <w:rPr>
          <w:rFonts w:ascii="Times New Roman" w:hAnsi="Times New Roman"/>
          <w:b w:val="0"/>
          <w:color w:val="000000"/>
          <w:sz w:val="28"/>
        </w:rPr>
        <w:t>, независимо от его членства в общественном объединении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иной некоммерческой организации.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0A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состав Общественного совета не могут входить лица, указанные в части 4 статьи 13 Федерального закона от 21.07.2014 № 212-ФЗ «Об основах общественного контроля в Российской Федерации».</w:t>
      </w:r>
    </w:p>
    <w:p w14:paraId="0B000000">
      <w:pPr>
        <w:pStyle w:val="Style_1"/>
        <w:spacing w:after="210" w:before="0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Численность Общественного совета – 1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 xml:space="preserve"> человек.</w:t>
      </w:r>
    </w:p>
    <w:p w14:paraId="0C000000">
      <w:pPr>
        <w:spacing w:after="21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Кандидаты в члены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бщественного совета представляют в установленный срок документы рабочей группе в соответствии с </w:t>
      </w:r>
      <w:r>
        <w:rPr>
          <w:rFonts w:ascii="Times New Roman" w:hAnsi="Times New Roman"/>
          <w:b w:val="0"/>
          <w:color w:val="000000"/>
          <w:sz w:val="28"/>
        </w:rPr>
        <w:t>перечнем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0D000000">
      <w:pPr>
        <w:pStyle w:val="Style_3"/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заявление-анкета о включении в члены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бщественного совета по форме согласно приложению 1;</w:t>
      </w:r>
    </w:p>
    <w:p w14:paraId="0E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согласие на обработку персональных данных по форме согласно приложению 2;</w:t>
      </w:r>
    </w:p>
    <w:p w14:paraId="0F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документы, подтверждающие выдвижение от некоммерческих организаций или инициативных групп (протоколы), при их наличии;</w:t>
      </w:r>
    </w:p>
    <w:p w14:paraId="10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фото 3х4;</w:t>
      </w:r>
    </w:p>
    <w:p w14:paraId="11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копию паспорта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12000000">
      <w:pPr>
        <w:numPr>
          <w:ilvl w:val="0"/>
          <w:numId w:val="1"/>
        </w:numPr>
        <w:spacing w:after="0" w:beforeAutospacing="on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/>
          <w:b w:val="0"/>
          <w:color w:val="000000"/>
          <w:sz w:val="28"/>
        </w:rPr>
        <w:t xml:space="preserve"> (срок представления может быть продлён до фактического утверждения состава общественного совета)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13000000">
      <w:pPr>
        <w:pStyle w:val="Style_3"/>
        <w:numPr>
          <w:ilvl w:val="0"/>
          <w:numId w:val="1"/>
        </w:num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некоммерческих организаций: копия свидетельства о государственной регистрации некоммерческой организации, заверенная ее руководителем (в случае государственной регистрации некоммерческой организации); 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 информация о деятельности некоммерческой организации;</w:t>
      </w:r>
    </w:p>
    <w:p w14:paraId="14000000">
      <w:pPr>
        <w:pStyle w:val="Style_3"/>
        <w:numPr>
          <w:ilvl w:val="0"/>
          <w:numId w:val="1"/>
        </w:num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трудовых коллективов: решение собрания трудового коллектива или выписка из него за подписями председателя и секретаря собрания, заверенные печатью организации (при наличии печати); информационная справка об организации.</w:t>
      </w:r>
    </w:p>
    <w:p w14:paraId="15000000">
      <w:pPr>
        <w:pStyle w:val="Style_1"/>
        <w:spacing w:after="210" w:before="0"/>
        <w:ind w:firstLine="0" w:left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ПРИЛОЖЕНИЯ</w:t>
      </w:r>
    </w:p>
    <w:p w14:paraId="16000000">
      <w:pPr>
        <w:pStyle w:val="Style_1"/>
        <w:numPr>
          <w:numId w:val="2"/>
        </w:numPr>
        <w:spacing w:after="210" w:before="0"/>
        <w:ind w:firstLine="0" w:left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instrText>HYPERLINK "https://donetsk.gosuslugi.ru/ofitsialno/dokumenty/dokumenty-all_1203.html"</w:instrTex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Заявление-анкета о включении в члены Общественного совета муниципального образования городской округ Донецк Донецкой Народной Республики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"https://snezhnoe.gosuslugi.ru/ofitsialno/dokumenty/dokumenty-all_204.html"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https://snezhnoe.gosuslugi.ru/ofitsialno/dokumenty/dokumenty-all_204.html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17000000">
      <w:pPr>
        <w:pStyle w:val="Style_1"/>
        <w:numPr>
          <w:numId w:val="2"/>
        </w:numPr>
        <w:spacing w:after="210" w:before="0"/>
        <w:ind w:firstLine="0" w:left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instrText>HYPERLINK "https://donetsk.gosuslugi.ru/ofitsialno/dokumenty/dokumenty-all_1202.html"</w:instrTex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Согласие на обработку персональных данных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 </w:t>
      </w:r>
      <w:r>
        <w:rPr>
          <w:rFonts w:ascii="Times New Roman" w:hAnsi="Times New Roman"/>
          <w:sz w:val="28"/>
        </w:rPr>
        <w:t>https://snezhnoe.gosuslugi.ru/ofitsialno/dokumenty/dokumenty-all_205.html</w:t>
      </w:r>
    </w:p>
    <w:p w14:paraId="18000000">
      <w:pPr>
        <w:pStyle w:val="Style_1"/>
        <w:spacing w:after="210" w:before="0"/>
        <w:ind w:firstLine="425" w:left="0"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502" w:val="left"/>
        </w:tabs>
        <w:ind w:hanging="360" w:left="502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222" w:val="left"/>
        </w:tabs>
        <w:ind w:hanging="360" w:left="1222"/>
      </w:pPr>
    </w:lvl>
    <w:lvl w:ilvl="2">
      <w:start w:val="1"/>
      <w:numFmt w:val="decimal"/>
      <w:lvlText w:val="%3."/>
      <w:lvlJc w:val="left"/>
      <w:pPr>
        <w:tabs>
          <w:tab w:leader="none" w:pos="1942" w:val="left"/>
        </w:tabs>
        <w:ind w:hanging="360" w:left="1942"/>
      </w:pPr>
    </w:lvl>
    <w:lvl w:ilvl="3">
      <w:start w:val="1"/>
      <w:numFmt w:val="decimal"/>
      <w:lvlText w:val="%4."/>
      <w:lvlJc w:val="left"/>
      <w:pPr>
        <w:tabs>
          <w:tab w:leader="none" w:pos="2662" w:val="left"/>
        </w:tabs>
        <w:ind w:hanging="360" w:left="2662"/>
      </w:pPr>
    </w:lvl>
    <w:lvl w:ilvl="4">
      <w:start w:val="1"/>
      <w:numFmt w:val="decimal"/>
      <w:lvlText w:val="%5."/>
      <w:lvlJc w:val="left"/>
      <w:pPr>
        <w:tabs>
          <w:tab w:leader="none" w:pos="3382" w:val="left"/>
        </w:tabs>
        <w:ind w:hanging="360" w:left="3382"/>
      </w:pPr>
    </w:lvl>
    <w:lvl w:ilvl="5">
      <w:start w:val="1"/>
      <w:numFmt w:val="decimal"/>
      <w:lvlText w:val="%6."/>
      <w:lvlJc w:val="left"/>
      <w:pPr>
        <w:tabs>
          <w:tab w:leader="none" w:pos="4102" w:val="left"/>
        </w:tabs>
        <w:ind w:hanging="360" w:left="4102"/>
      </w:pPr>
    </w:lvl>
    <w:lvl w:ilvl="6">
      <w:start w:val="1"/>
      <w:numFmt w:val="decimal"/>
      <w:lvlText w:val="%7."/>
      <w:lvlJc w:val="left"/>
      <w:pPr>
        <w:tabs>
          <w:tab w:leader="none" w:pos="4822" w:val="left"/>
        </w:tabs>
        <w:ind w:hanging="360" w:left="4822"/>
      </w:pPr>
    </w:lvl>
    <w:lvl w:ilvl="7">
      <w:start w:val="1"/>
      <w:numFmt w:val="decimal"/>
      <w:lvlText w:val="%8."/>
      <w:lvlJc w:val="left"/>
      <w:pPr>
        <w:tabs>
          <w:tab w:leader="none" w:pos="5542" w:val="left"/>
        </w:tabs>
        <w:ind w:hanging="360" w:left="5542"/>
      </w:pPr>
    </w:lvl>
    <w:lvl w:ilvl="8">
      <w:start w:val="1"/>
      <w:numFmt w:val="decimal"/>
      <w:lvlText w:val="%9."/>
      <w:lvlJc w:val="left"/>
      <w:pPr>
        <w:tabs>
          <w:tab w:leader="none" w:pos="6262" w:val="left"/>
        </w:tabs>
        <w:ind w:hanging="360" w:left="6262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Strong"/>
    <w:basedOn w:val="Style_10"/>
    <w:link w:val="Style_4_ch"/>
    <w:rPr>
      <w:b w:val="1"/>
    </w:rPr>
  </w:style>
  <w:style w:styleId="Style_4_ch" w:type="character">
    <w:name w:val="Strong"/>
    <w:basedOn w:val="Style_10_ch"/>
    <w:link w:val="Style_4"/>
    <w:rPr>
      <w:b w:val="1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val="0000FF"/>
      <w:u w:val="single"/>
    </w:rPr>
  </w:style>
  <w:style w:styleId="Style_2_ch" w:type="character">
    <w:name w:val="Hyperlink"/>
    <w:basedOn w:val="Style_10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2025-05-22T08:56:57Z</dcterms:modified>
</cp:coreProperties>
</file>